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A person who is intoxicated in a public place commits the crime of Public Intoxication.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9" type="#_x0000_t75" style="width:20.25pt;height:17.25pt" o:ole="">
            <v:imagedata r:id="rId4" o:title=""/>
          </v:shape>
          <w:control r:id="rId5" w:name="DefaultOcxName" w:shapeid="_x0000_i1319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8" type="#_x0000_t75" style="width:20.25pt;height:17.25pt" o:ole="">
            <v:imagedata r:id="rId4" o:title=""/>
          </v:shape>
          <w:control r:id="rId6" w:name="DefaultOcxName1" w:shapeid="_x0000_i1318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defense of "Entrapment" is: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17" type="#_x0000_t75" style="width:20.25pt;height:17.25pt" o:ole="">
            <v:imagedata r:id="rId4" o:title=""/>
          </v:shape>
          <w:control r:id="rId7" w:name="DefaultOcxName3" w:shapeid="_x0000_i1317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an affirmative defense.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6" type="#_x0000_t75" style="width:20.25pt;height:17.25pt" o:ole="">
            <v:imagedata r:id="rId4" o:title=""/>
          </v:shape>
          <w:control r:id="rId8" w:name="DefaultOcxName4" w:shapeid="_x0000_i1316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a defense.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15" type="#_x0000_t75" style="width:20.25pt;height:17.25pt" o:ole="">
            <v:imagedata r:id="rId4" o:title=""/>
          </v:shape>
          <w:control r:id="rId9" w:name="DefaultOcxName5" w:shapeid="_x0000_i131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not a defense to the commission of crime.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4" type="#_x0000_t75" style="width:20.25pt;height:17.25pt" o:ole="">
            <v:imagedata r:id="rId4" o:title=""/>
          </v:shape>
          <w:control r:id="rId10" w:name="DefaultOcxName6" w:shapeid="_x0000_i131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None of the above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crime of Intoxication Manslaughter, like Manslaughter, requires a mental state of recklessness.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13" type="#_x0000_t75" style="width:20.25pt;height:17.25pt" o:ole="">
            <v:imagedata r:id="rId4" o:title=""/>
          </v:shape>
          <w:control r:id="rId11" w:name="DefaultOcxName8" w:shapeid="_x0000_i1313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2" type="#_x0000_t75" style="width:20.25pt;height:17.25pt" o:ole="">
            <v:imagedata r:id="rId4" o:title=""/>
          </v:shape>
          <w:control r:id="rId12" w:name="DefaultOcxName9" w:shapeid="_x0000_i131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How many </w:t>
      </w:r>
      <w:proofErr w:type="gramStart"/>
      <w:r w:rsidRPr="00F52292">
        <w:rPr>
          <w:rFonts w:ascii="Arial" w:eastAsia="Times New Roman" w:hAnsi="Arial" w:cs="Arial"/>
          <w:color w:val="000000"/>
          <w:sz w:val="20"/>
          <w:szCs w:val="20"/>
        </w:rPr>
        <w:t>persons</w:t>
      </w:r>
      <w:proofErr w:type="gramEnd"/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 minimum are required for the crime of Criminal Conspiracy?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11" type="#_x0000_t75" style="width:20.25pt;height:17.25pt" o:ole="">
            <v:imagedata r:id="rId4" o:title=""/>
          </v:shape>
          <w:control r:id="rId13" w:name="DefaultOcxName11" w:shapeid="_x0000_i1311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One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10" type="#_x0000_t75" style="width:20.25pt;height:17.25pt" o:ole="">
            <v:imagedata r:id="rId4" o:title=""/>
          </v:shape>
          <w:control r:id="rId14" w:name="DefaultOcxName12" w:shapeid="_x0000_i1310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At least two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08" type="#_x0000_t75" style="width:20.25pt;height:17.25pt" o:ole="">
            <v:imagedata r:id="rId4" o:title=""/>
          </v:shape>
          <w:control r:id="rId15" w:name="DefaultOcxName13" w:shapeid="_x0000_i1308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No fewer than three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7" type="#_x0000_t75" style="width:20.25pt;height:17.25pt" o:ole="">
            <v:imagedata r:id="rId4" o:title=""/>
          </v:shape>
          <w:control r:id="rId16" w:name="DefaultOcxName14" w:shapeid="_x0000_i1307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 specific number is required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most common federal criminal charges are for drug-related crimes.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05" type="#_x0000_t75" style="width:20.25pt;height:17.25pt" o:ole="">
            <v:imagedata r:id="rId4" o:title=""/>
          </v:shape>
          <w:control r:id="rId17" w:name="DefaultOcxName16" w:shapeid="_x0000_i130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4" type="#_x0000_t75" style="width:20.25pt;height:17.25pt" o:ole="">
            <v:imagedata r:id="rId4" o:title=""/>
          </v:shape>
          <w:control r:id="rId18" w:name="DefaultOcxName17" w:shapeid="_x0000_i130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defense of "Duress" is: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lastRenderedPageBreak/>
        <w:object w:dxaOrig="1440" w:dyaOrig="1440">
          <v:shape id="_x0000_i1302" type="#_x0000_t75" style="width:20.25pt;height:17.25pt" o:ole="">
            <v:imagedata r:id="rId4" o:title=""/>
          </v:shape>
          <w:control r:id="rId19" w:name="DefaultOcxName19" w:shapeid="_x0000_i1302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an affirmative defense.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301" type="#_x0000_t75" style="width:20.25pt;height:17.25pt" o:ole="">
            <v:imagedata r:id="rId4" o:title=""/>
          </v:shape>
          <w:control r:id="rId20" w:name="DefaultOcxName20" w:shapeid="_x0000_i1301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a defense.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300" type="#_x0000_t75" style="width:20.25pt;height:17.25pt" o:ole="">
            <v:imagedata r:id="rId4" o:title=""/>
          </v:shape>
          <w:control r:id="rId21" w:name="DefaultOcxName21" w:shapeid="_x0000_i1300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not a defense to the commission of crime.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9" type="#_x0000_t75" style="width:20.25pt;height:17.25pt" o:ole="">
            <v:imagedata r:id="rId4" o:title=""/>
          </v:shape>
          <w:control r:id="rId22" w:name="DefaultOcxName22" w:shapeid="_x0000_i1299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none of the above.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punishment for Criminal Solicitation to commit Capital Murder is that required for a first-degree felony.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97" type="#_x0000_t75" style="width:20.25pt;height:17.25pt" o:ole="">
            <v:imagedata r:id="rId4" o:title=""/>
          </v:shape>
          <w:control r:id="rId23" w:name="DefaultOcxName24" w:shapeid="_x0000_i1297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6" type="#_x0000_t75" style="width:20.25pt;height:17.25pt" o:ole="">
            <v:imagedata r:id="rId4" o:title=""/>
          </v:shape>
          <w:control r:id="rId24" w:name="DefaultOcxName25" w:shapeid="_x0000_i1296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act required for the crime of Driving While Intoxicated in Texas is "driving in a public place."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94" type="#_x0000_t75" style="width:20.25pt;height:17.25pt" o:ole="">
            <v:imagedata r:id="rId4" o:title=""/>
          </v:shape>
          <w:control r:id="rId25" w:name="DefaultOcxName27" w:shapeid="_x0000_i1294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92" type="#_x0000_t75" style="width:20.25pt;height:17.25pt" o:ole="">
            <v:imagedata r:id="rId4" o:title=""/>
          </v:shape>
          <w:control r:id="rId26" w:name="DefaultOcxName28" w:shapeid="_x0000_i129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defense of "Mistake of fact" is"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90" type="#_x0000_t75" style="width:20.25pt;height:17.25pt" o:ole="">
            <v:imagedata r:id="rId4" o:title=""/>
          </v:shape>
          <w:control r:id="rId27" w:name="DefaultOcxName30" w:shapeid="_x0000_i1290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an affirmative defense.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9" type="#_x0000_t75" style="width:20.25pt;height:17.25pt" o:ole="">
            <v:imagedata r:id="rId4" o:title=""/>
          </v:shape>
          <w:control r:id="rId28" w:name="DefaultOcxName31" w:shapeid="_x0000_i1289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a defense.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88" type="#_x0000_t75" style="width:20.25pt;height:17.25pt" o:ole="">
            <v:imagedata r:id="rId4" o:title=""/>
          </v:shape>
          <w:control r:id="rId29" w:name="DefaultOcxName32" w:shapeid="_x0000_i1288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not a defense to the commission of crime.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7" type="#_x0000_t75" style="width:20.25pt;height:17.25pt" o:ole="">
            <v:imagedata r:id="rId4" o:title=""/>
          </v:shape>
          <w:control r:id="rId30" w:name="DefaultOcxName33" w:shapeid="_x0000_i1287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none of the above.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mental state required for the crime of Criminal Solicitation is, according to your book, __________.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85" type="#_x0000_t75" style="width:20.25pt;height:17.25pt" o:ole="">
            <v:imagedata r:id="rId4" o:title=""/>
          </v:shape>
          <w:control r:id="rId31" w:name="DefaultOcxName35" w:shapeid="_x0000_i128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Intent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4" type="#_x0000_t75" style="width:20.25pt;height:17.25pt" o:ole="">
            <v:imagedata r:id="rId4" o:title=""/>
          </v:shape>
          <w:control r:id="rId32" w:name="DefaultOcxName36" w:shapeid="_x0000_i128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Specific intent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83" type="#_x0000_t75" style="width:20.25pt;height:17.25pt" o:ole="">
            <v:imagedata r:id="rId4" o:title=""/>
          </v:shape>
          <w:control r:id="rId33" w:name="DefaultOcxName37" w:shapeid="_x0000_i1283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Recklessness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82" type="#_x0000_t75" style="width:20.25pt;height:17.25pt" o:ole="">
            <v:imagedata r:id="rId4" o:title=""/>
          </v:shape>
          <w:control r:id="rId34" w:name="DefaultOcxName38" w:shapeid="_x0000_i128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Criminal negligence.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A first offense of Driving While Intoxicated requires jail time under Texas penal code law.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lastRenderedPageBreak/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80" type="#_x0000_t75" style="width:20.25pt;height:17.25pt" o:ole="">
            <v:imagedata r:id="rId4" o:title=""/>
          </v:shape>
          <w:control r:id="rId35" w:name="DefaultOcxName40" w:shapeid="_x0000_i1280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9" type="#_x0000_t75" style="width:20.25pt;height:17.25pt" o:ole="">
            <v:imagedata r:id="rId4" o:title=""/>
          </v:shape>
          <w:control r:id="rId36" w:name="DefaultOcxName41" w:shapeid="_x0000_i1279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Voluntary intoxication is: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77" type="#_x0000_t75" style="width:20.25pt;height:17.25pt" o:ole="">
            <v:imagedata r:id="rId4" o:title=""/>
          </v:shape>
          <w:control r:id="rId37" w:name="DefaultOcxName43" w:shapeid="_x0000_i1277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an affirmative defense.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5" type="#_x0000_t75" style="width:20.25pt;height:17.25pt" o:ole="">
            <v:imagedata r:id="rId4" o:title=""/>
          </v:shape>
          <w:control r:id="rId38" w:name="DefaultOcxName44" w:shapeid="_x0000_i1275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a defense.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74" type="#_x0000_t75" style="width:20.25pt;height:17.25pt" o:ole="">
            <v:imagedata r:id="rId4" o:title=""/>
          </v:shape>
          <w:control r:id="rId39" w:name="DefaultOcxName45" w:shapeid="_x0000_i1274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not a defense to the commission of crime.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3" type="#_x0000_t75" style="width:20.25pt;height:17.25pt" o:ole="">
            <v:imagedata r:id="rId4" o:title=""/>
          </v:shape>
          <w:control r:id="rId40" w:name="DefaultOcxName46" w:shapeid="_x0000_i1273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none of the above.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Merely affording a person an opportunity to commit a crime is not: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71" type="#_x0000_t75" style="width:20.25pt;height:17.25pt" o:ole="">
            <v:imagedata r:id="rId4" o:title=""/>
          </v:shape>
          <w:control r:id="rId41" w:name="DefaultOcxName48" w:shapeid="_x0000_i1271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duress.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70" type="#_x0000_t75" style="width:20.25pt;height:17.25pt" o:ole="">
            <v:imagedata r:id="rId4" o:title=""/>
          </v:shape>
          <w:control r:id="rId42" w:name="DefaultOcxName49" w:shapeid="_x0000_i1270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mistake of fact.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69" type="#_x0000_t75" style="width:20.25pt;height:17.25pt" o:ole="">
            <v:imagedata r:id="rId4" o:title=""/>
          </v:shape>
          <w:control r:id="rId43" w:name="DefaultOcxName50" w:shapeid="_x0000_i1269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mistake of law.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68" type="#_x0000_t75" style="width:20.25pt;height:17.25pt" o:ole="">
            <v:imagedata r:id="rId4" o:title=""/>
          </v:shape>
          <w:control r:id="rId44" w:name="DefaultOcxName51" w:shapeid="_x0000_i1268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entrapment.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Ignorance of the law does not permit a defendant to raise the defense of "mistake of law."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66" type="#_x0000_t75" style="width:20.25pt;height:17.25pt" o:ole="">
            <v:imagedata r:id="rId4" o:title=""/>
          </v:shape>
          <w:control r:id="rId45" w:name="DefaultOcxName53" w:shapeid="_x0000_i1266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65" type="#_x0000_t75" style="width:20.25pt;height:17.25pt" o:ole="">
            <v:imagedata r:id="rId4" o:title=""/>
          </v:shape>
          <w:control r:id="rId46" w:name="DefaultOcxName54" w:shapeid="_x0000_i1265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crime of Criminal Solicitation applies only to capital or first-degree felony crimes.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63" type="#_x0000_t75" style="width:20.25pt;height:17.25pt" o:ole="">
            <v:imagedata r:id="rId4" o:title=""/>
          </v:shape>
          <w:control r:id="rId47" w:name="DefaultOcxName56" w:shapeid="_x0000_i1263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62" type="#_x0000_t75" style="width:20.25pt;height:17.25pt" o:ole="">
            <v:imagedata r:id="rId4" o:title=""/>
          </v:shape>
          <w:control r:id="rId48" w:name="DefaultOcxName57" w:shapeid="_x0000_i126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Having an alcohol concentration of 0.08 or more defines: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60" type="#_x0000_t75" style="width:20.25pt;height:17.25pt" o:ole="">
            <v:imagedata r:id="rId4" o:title=""/>
          </v:shape>
          <w:control r:id="rId49" w:name="DefaultOcxName59" w:shapeid="_x0000_i1260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Driving under the influence.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1440" w:dyaOrig="1440">
          <v:shape id="_x0000_i1259" type="#_x0000_t75" style="width:20.25pt;height:17.25pt" o:ole="">
            <v:imagedata r:id="rId4" o:title=""/>
          </v:shape>
          <w:control r:id="rId50" w:name="DefaultOcxName60" w:shapeid="_x0000_i1259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Driving while intoxicated.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58" type="#_x0000_t75" style="width:20.25pt;height:17.25pt" o:ole="">
            <v:imagedata r:id="rId4" o:title=""/>
          </v:shape>
          <w:control r:id="rId51" w:name="DefaultOcxName61" w:shapeid="_x0000_i1258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Public intoxication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7" type="#_x0000_t75" style="width:20.25pt;height:17.25pt" o:ole="">
            <v:imagedata r:id="rId4" o:title=""/>
          </v:shape>
          <w:control r:id="rId52" w:name="DefaultOcxName62" w:shapeid="_x0000_i1257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Intoxicated.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defense of duress requires that the defendant show that the threat to cause death or serious bodily injury was "imminent."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55" type="#_x0000_t75" style="width:20.25pt;height:17.25pt" o:ole="">
            <v:imagedata r:id="rId4" o:title=""/>
          </v:shape>
          <w:control r:id="rId53" w:name="DefaultOcxName64" w:shapeid="_x0000_i125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4" type="#_x0000_t75" style="width:20.25pt;height:17.25pt" o:ole="">
            <v:imagedata r:id="rId4" o:title=""/>
          </v:shape>
          <w:control r:id="rId54" w:name="DefaultOcxName65" w:shapeid="_x0000_i125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The crime of Intoxication Assault requires serious bodily injury.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51" type="#_x0000_t75" style="width:20.25pt;height:17.25pt" o:ole="">
            <v:imagedata r:id="rId4" o:title=""/>
          </v:shape>
          <w:control r:id="rId55" w:name="DefaultOcxName67" w:shapeid="_x0000_i1251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50" type="#_x0000_t75" style="width:20.25pt;height:17.25pt" o:ole="">
            <v:imagedata r:id="rId4" o:title=""/>
          </v:shape>
          <w:control r:id="rId56" w:name="DefaultOcxName68" w:shapeid="_x0000_i1250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An intoxicated driver on his way home from a party runs head-on into another car killing a passenger in the other car.  What crime is most appropriate?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48" type="#_x0000_t75" style="width:20.25pt;height:17.25pt" o:ole="">
            <v:imagedata r:id="rId4" o:title=""/>
          </v:shape>
          <w:control r:id="rId57" w:name="DefaultOcxName70" w:shapeid="_x0000_i1248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Capital murder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7" type="#_x0000_t75" style="width:20.25pt;height:17.25pt" o:ole="">
            <v:imagedata r:id="rId4" o:title=""/>
          </v:shape>
          <w:control r:id="rId58" w:name="DefaultOcxName71" w:shapeid="_x0000_i1247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Murder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46" type="#_x0000_t75" style="width:20.25pt;height:17.25pt" o:ole="">
            <v:imagedata r:id="rId4" o:title=""/>
          </v:shape>
          <w:control r:id="rId59" w:name="DefaultOcxName72" w:shapeid="_x0000_i1246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Manslaughter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5" type="#_x0000_t75" style="width:20.25pt;height:17.25pt" o:ole="">
            <v:imagedata r:id="rId4" o:title=""/>
          </v:shape>
          <w:control r:id="rId60" w:name="DefaultOcxName73" w:shapeid="_x0000_i1245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Intoxication manslaughter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The actus </w:t>
      </w:r>
      <w:proofErr w:type="spellStart"/>
      <w:r w:rsidRPr="00F52292">
        <w:rPr>
          <w:rFonts w:ascii="Arial" w:eastAsia="Times New Roman" w:hAnsi="Arial" w:cs="Arial"/>
          <w:color w:val="000000"/>
          <w:sz w:val="20"/>
          <w:szCs w:val="20"/>
        </w:rPr>
        <w:t>reus</w:t>
      </w:r>
      <w:proofErr w:type="spellEnd"/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 of the crime of criminal conspiracy is: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43" type="#_x0000_t75" style="width:20.25pt;height:17.25pt" o:ole="">
            <v:imagedata r:id="rId4" o:title=""/>
          </v:shape>
          <w:control r:id="rId61" w:name="DefaultOcxName75" w:shapeid="_x0000_i1243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the agreement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2" type="#_x0000_t75" style="width:20.25pt;height:17.25pt" o:ole="">
            <v:imagedata r:id="rId4" o:title=""/>
          </v:shape>
          <w:control r:id="rId62" w:name="DefaultOcxName76" w:shapeid="_x0000_i124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the overt act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41" type="#_x0000_t75" style="width:20.25pt;height:17.25pt" o:ole="">
            <v:imagedata r:id="rId4" o:title=""/>
          </v:shape>
          <w:control r:id="rId63" w:name="DefaultOcxName77" w:shapeid="_x0000_i1241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both agreement and overt act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40" type="#_x0000_t75" style="width:20.25pt;height:17.25pt" o:ole="">
            <v:imagedata r:id="rId4" o:title=""/>
          </v:shape>
          <w:control r:id="rId64" w:name="DefaultOcxName78" w:shapeid="_x0000_i1240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none of the above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Pr="00F52292">
        <w:rPr>
          <w:rFonts w:ascii="Arial" w:eastAsia="Times New Roman" w:hAnsi="Arial" w:cs="Arial"/>
          <w:color w:val="000000"/>
          <w:sz w:val="20"/>
          <w:szCs w:val="20"/>
        </w:rPr>
        <w:t>mens</w:t>
      </w:r>
      <w:proofErr w:type="spellEnd"/>
      <w:r w:rsidRPr="00F52292">
        <w:rPr>
          <w:rFonts w:ascii="Arial" w:eastAsia="Times New Roman" w:hAnsi="Arial" w:cs="Arial"/>
          <w:color w:val="000000"/>
          <w:sz w:val="20"/>
          <w:szCs w:val="20"/>
        </w:rPr>
        <w:t xml:space="preserve"> rea for the crime of Criminal Conspiracy is knowledge.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lastRenderedPageBreak/>
        <w:object w:dxaOrig="1440" w:dyaOrig="1440">
          <v:shape id="_x0000_i1238" type="#_x0000_t75" style="width:20.25pt;height:17.25pt" o:ole="">
            <v:imagedata r:id="rId4" o:title=""/>
          </v:shape>
          <w:control r:id="rId65" w:name="DefaultOcxName80" w:shapeid="_x0000_i1238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37" type="#_x0000_t75" style="width:20.25pt;height:17.25pt" o:ole="">
            <v:imagedata r:id="rId4" o:title=""/>
          </v:shape>
          <w:control r:id="rId66" w:name="DefaultOcxName81" w:shapeid="_x0000_i1237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What is required for the defense of "insanity"?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35" type="#_x0000_t75" style="width:20.25pt;height:17.25pt" o:ole="">
            <v:imagedata r:id="rId4" o:title=""/>
          </v:shape>
          <w:control r:id="rId67" w:name="DefaultOcxName83" w:shapeid="_x0000_i123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Defendant must show that he suffered from a severe mental disease or defect.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34" type="#_x0000_t75" style="width:20.25pt;height:17.25pt" o:ole="">
            <v:imagedata r:id="rId4" o:title=""/>
          </v:shape>
          <w:control r:id="rId68" w:name="DefaultOcxName84" w:shapeid="_x0000_i123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Defendant must show that he did not know that his conduct was wrong.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33" type="#_x0000_t75" style="width:20.25pt;height:17.25pt" o:ole="">
            <v:imagedata r:id="rId4" o:title=""/>
          </v:shape>
          <w:control r:id="rId69" w:name="DefaultOcxName85" w:shapeid="_x0000_i1233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Both A and B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32" type="#_x0000_t75" style="width:20.25pt;height:17.25pt" o:ole="">
            <v:imagedata r:id="rId4" o:title=""/>
          </v:shape>
          <w:control r:id="rId70" w:name="DefaultOcxName86" w:shapeid="_x0000_i1232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B only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If one of the co-conspirators in a criminal conspiracy case is acquitted, none of the other co-conspirators can be convicted either.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30" type="#_x0000_t75" style="width:20.25pt;height:17.25pt" o:ole="">
            <v:imagedata r:id="rId4" o:title=""/>
          </v:shape>
          <w:control r:id="rId71" w:name="DefaultOcxName88" w:shapeid="_x0000_i1230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29" type="#_x0000_t75" style="width:20.25pt;height:17.25pt" o:ole="">
            <v:imagedata r:id="rId4" o:title=""/>
          </v:shape>
          <w:control r:id="rId72" w:name="DefaultOcxName89" w:shapeid="_x0000_i1229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Texas law creates the defense of mistake of law when the defendant made a ___________ reliance on the official or written interpretation of the law by the public officer charged with interpreting the law.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27" type="#_x0000_t75" style="width:20.25pt;height:17.25pt" o:ole="">
            <v:imagedata r:id="rId4" o:title=""/>
          </v:shape>
          <w:control r:id="rId73" w:name="DefaultOcxName91" w:shapeid="_x0000_i1227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a. reasonable</w:t>
      </w:r>
    </w:p>
    <w:p w:rsidR="00F52292" w:rsidRPr="00F52292" w:rsidRDefault="00F52292" w:rsidP="00F52292">
      <w:pPr>
        <w:shd w:val="clear" w:color="auto" w:fill="EEEEEE"/>
        <w:spacing w:after="0"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26" type="#_x0000_t75" style="width:20.25pt;height:17.25pt" o:ole="">
            <v:imagedata r:id="rId4" o:title=""/>
          </v:shape>
          <w:control r:id="rId74" w:name="DefaultOcxName92" w:shapeid="_x0000_i1226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b. probable cause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ind w:hanging="375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25" type="#_x0000_t75" style="width:20.25pt;height:17.25pt" o:ole="">
            <v:imagedata r:id="rId4" o:title=""/>
          </v:shape>
          <w:control r:id="rId75" w:name="DefaultOcxName93" w:shapeid="_x0000_i1225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c. mistaken</w:t>
      </w:r>
    </w:p>
    <w:p w:rsidR="00F52292" w:rsidRPr="00F52292" w:rsidRDefault="00F52292" w:rsidP="00F52292">
      <w:pPr>
        <w:shd w:val="clear" w:color="auto" w:fill="EEEEEE"/>
        <w:spacing w:line="240" w:lineRule="atLeast"/>
        <w:ind w:hanging="375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24" type="#_x0000_t75" style="width:20.25pt;height:17.25pt" o:ole="">
            <v:imagedata r:id="rId4" o:title=""/>
          </v:shape>
          <w:control r:id="rId76" w:name="DefaultOcxName94" w:shapeid="_x0000_i1224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d. unreasonable</w:t>
      </w:r>
    </w:p>
    <w:p w:rsidR="00F52292" w:rsidRPr="00F52292" w:rsidRDefault="00F52292" w:rsidP="00F52292">
      <w:pPr>
        <w:shd w:val="clear" w:color="auto" w:fill="E4F1FA"/>
        <w:spacing w:before="150" w:after="150" w:line="300" w:lineRule="atLeast"/>
        <w:jc w:val="center"/>
        <w:outlineLvl w:val="3"/>
        <w:rPr>
          <w:rFonts w:ascii="Arial" w:eastAsia="Times New Roman" w:hAnsi="Arial" w:cs="Arial"/>
          <w:color w:val="353535"/>
          <w:sz w:val="20"/>
          <w:szCs w:val="20"/>
        </w:rPr>
      </w:pPr>
    </w:p>
    <w:p w:rsidR="00F52292" w:rsidRPr="00F52292" w:rsidRDefault="00F52292" w:rsidP="00F52292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Public intoxication is a crime not only in Texas, but in every state in the United States.</w:t>
      </w:r>
    </w:p>
    <w:p w:rsidR="00F52292" w:rsidRPr="00F52292" w:rsidRDefault="00F52292" w:rsidP="00F52292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t>Select one:</w:t>
      </w:r>
    </w:p>
    <w:p w:rsidR="00F52292" w:rsidRPr="00F52292" w:rsidRDefault="00F52292" w:rsidP="00F5229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53535"/>
          <w:sz w:val="20"/>
          <w:szCs w:val="20"/>
        </w:rPr>
      </w:pPr>
      <w:r w:rsidRPr="00F52292">
        <w:rPr>
          <w:rFonts w:ascii="Arial" w:eastAsia="Times New Roman" w:hAnsi="Arial" w:cs="Arial"/>
          <w:color w:val="353535"/>
          <w:sz w:val="20"/>
          <w:szCs w:val="20"/>
        </w:rPr>
        <w:object w:dxaOrig="1440" w:dyaOrig="1440">
          <v:shape id="_x0000_i1222" type="#_x0000_t75" style="width:20.25pt;height:17.25pt" o:ole="">
            <v:imagedata r:id="rId4" o:title=""/>
          </v:shape>
          <w:control r:id="rId77" w:name="DefaultOcxName96" w:shapeid="_x0000_i1222"/>
        </w:object>
      </w:r>
      <w:r w:rsidRPr="00F52292">
        <w:rPr>
          <w:rFonts w:ascii="Arial" w:eastAsia="Times New Roman" w:hAnsi="Arial" w:cs="Arial"/>
          <w:color w:val="353535"/>
          <w:sz w:val="20"/>
          <w:szCs w:val="20"/>
        </w:rPr>
        <w:t>True</w:t>
      </w:r>
    </w:p>
    <w:p w:rsidR="00F52292" w:rsidRPr="00F52292" w:rsidRDefault="00F52292" w:rsidP="00F52292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52292">
        <w:rPr>
          <w:rFonts w:ascii="Arial" w:eastAsia="Times New Roman" w:hAnsi="Arial" w:cs="Arial"/>
          <w:color w:val="000000"/>
          <w:sz w:val="20"/>
          <w:szCs w:val="20"/>
        </w:rPr>
        <w:object w:dxaOrig="1440" w:dyaOrig="1440">
          <v:shape id="_x0000_i1221" type="#_x0000_t75" style="width:20.25pt;height:17.25pt" o:ole="">
            <v:imagedata r:id="rId4" o:title=""/>
          </v:shape>
          <w:control r:id="rId78" w:name="DefaultOcxName97" w:shapeid="_x0000_i1221"/>
        </w:object>
      </w:r>
      <w:r w:rsidRPr="00F52292">
        <w:rPr>
          <w:rFonts w:ascii="Arial" w:eastAsia="Times New Roman" w:hAnsi="Arial" w:cs="Arial"/>
          <w:color w:val="000000"/>
          <w:sz w:val="20"/>
          <w:szCs w:val="20"/>
        </w:rPr>
        <w:t>False</w:t>
      </w:r>
    </w:p>
    <w:p w:rsidR="00666B50" w:rsidRDefault="00F52292">
      <w:bookmarkStart w:id="0" w:name="_GoBack"/>
      <w:bookmarkEnd w:id="0"/>
    </w:p>
    <w:sectPr w:rsidR="00666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92"/>
    <w:rsid w:val="0010004D"/>
    <w:rsid w:val="00503FAA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FC6E"/>
  <w15:chartTrackingRefBased/>
  <w15:docId w15:val="{8E1E1F1E-4F53-4116-9446-4F76627A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2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522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22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522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52292"/>
  </w:style>
  <w:style w:type="character" w:customStyle="1" w:styleId="qno">
    <w:name w:val="qno"/>
    <w:basedOn w:val="DefaultParagraphFont"/>
    <w:rsid w:val="00F52292"/>
  </w:style>
  <w:style w:type="character" w:customStyle="1" w:styleId="questionflagtext">
    <w:name w:val="questionflagtext"/>
    <w:basedOn w:val="DefaultParagraphFont"/>
    <w:rsid w:val="00F5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1599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4027985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50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64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40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58841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4323008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3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96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00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9337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52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6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268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00905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2931977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95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7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14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968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69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7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36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7220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53453703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9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43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18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409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71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3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35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0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526984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16099760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0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44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400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52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6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8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4084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32518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45063449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48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47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91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40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6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42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61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011891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31617702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70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96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4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61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55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49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710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7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065384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064654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28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5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92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707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0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86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31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67339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9811567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70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61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5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6949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94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67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61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567485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949923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29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19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2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189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33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319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06236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4736063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9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49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7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3589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99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20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8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5398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71049206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17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47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5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7386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6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470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8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817058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023263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59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39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6526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98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76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526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92336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0650787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84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8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65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731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65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3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50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24299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5259617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05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64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39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166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0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074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207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8698944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7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35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72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12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28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8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8231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7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91564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90900159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37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3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51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19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25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42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4541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364134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49009229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0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2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91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87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16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923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17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5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161425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91438921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1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35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5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18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3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2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19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668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4891293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29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94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44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08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40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6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79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35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5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05848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48346969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05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834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44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559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99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89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306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90478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8276002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709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75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0882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2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8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10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1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5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155702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7098503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8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0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89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24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36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77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65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2183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62877782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01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11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794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3013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3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53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48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82461">
          <w:marLeft w:val="0"/>
          <w:marRight w:val="0"/>
          <w:marTop w:val="0"/>
          <w:marBottom w:val="432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3351315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0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39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38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568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6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43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423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2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Tran</dc:creator>
  <cp:keywords/>
  <dc:description/>
  <cp:lastModifiedBy>Hieu Tran</cp:lastModifiedBy>
  <cp:revision>1</cp:revision>
  <dcterms:created xsi:type="dcterms:W3CDTF">2016-08-12T19:20:00Z</dcterms:created>
  <dcterms:modified xsi:type="dcterms:W3CDTF">2016-08-12T19:24:00Z</dcterms:modified>
</cp:coreProperties>
</file>